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FC3A2" w14:textId="6DEA068F" w:rsidR="00B03C68" w:rsidRDefault="00352E5D" w:rsidP="00F33F39">
      <w:pPr>
        <w:jc w:val="both"/>
      </w:pPr>
      <w:r>
        <w:t>, e</w:t>
      </w:r>
      <w:r w:rsidR="00F33F39" w:rsidRPr="00F33F39">
        <w:t>l Coronel José Riquelme y</w:t>
      </w:r>
      <w:r>
        <w:t xml:space="preserve"> </w:t>
      </w:r>
      <w:r w:rsidR="00F33F39" w:rsidRPr="00F33F39">
        <w:t>López Bajo, afirmó que desarrolló un plan para poder haber socorrido las posiciones de Nador Zeluán y Monte Arruit. Esta afirmación le costó un enfrentamiento con su superior el General José Sanjurjo Sacanell, quien afirmó que tales planes nunca se trazaron.</w:t>
      </w:r>
    </w:p>
    <w:p w14:paraId="76EE15ED" w14:textId="6A2791CD" w:rsidR="00B03C68" w:rsidRDefault="00F33F39" w:rsidP="00F33F39">
      <w:pPr>
        <w:jc w:val="both"/>
      </w:pPr>
      <w:r w:rsidRPr="00F33F39">
        <w:t xml:space="preserve">Soy de los que con la fuerza que se llegó a acumular en La Plaza de Melilla, entre el 24 de julio y el 31 de julio, habría sido posible organizar y realizar una operación de socorro, dejando incluso tropas en retaguardia en Melilla. Son muchos los factores que cuentan a la hora de trazar una operación de estas características. En la actualidad, conociendo todos los datos sobre todas las circunstancias que concurrieron alrededor de Annual entre el 22 de julio de 1921 y el 9 de agosto de 1921, podemos afirmar que la operación no se podría haber realizado, pero contamos con todos los factores y toda la información. </w:t>
      </w:r>
      <w:r w:rsidR="00B03C68">
        <w:t xml:space="preserve">  </w:t>
      </w:r>
    </w:p>
    <w:p w14:paraId="779F6738" w14:textId="77777777" w:rsidR="00B03C68" w:rsidRDefault="00F33F39" w:rsidP="00F33F39">
      <w:pPr>
        <w:jc w:val="both"/>
      </w:pPr>
      <w:r w:rsidRPr="00F33F39">
        <w:t xml:space="preserve">Si nos trasladamos al 31 de julio de 1921, tenemos una Comandancia General de Melilla bajo el mando del General Cavalcanty que se incorporó de forma urgente y que no tenía a su alcance toda la información sobre las operaciones que hasta la fecha el General Fernández Silvestre había realizado, sin embargo, estaba decidido a rescatar a la columna del General Felipe </w:t>
      </w:r>
      <w:r w:rsidR="00B03C68" w:rsidRPr="00F33F39">
        <w:t>Navarro,</w:t>
      </w:r>
      <w:r w:rsidRPr="00F33F39">
        <w:t xml:space="preserve"> sitiada en Monte Arruit. A fecha del 29 de julio de 1921, el mando de la Comandancia General de Melilla, el Alto Comisario General Dámaso Berenguer y el Ministro de la Guerra el Vizconde de Eza, ya sabían que La columna del General Navarro, compuesta por alrededor de tres mil hombres, estaba sitiada y falta de alimentos, agua y municiones.</w:t>
      </w:r>
    </w:p>
    <w:p w14:paraId="7CF8442B" w14:textId="77777777" w:rsidR="00B03C68" w:rsidRDefault="00F33F39" w:rsidP="00F33F39">
      <w:pPr>
        <w:jc w:val="both"/>
      </w:pPr>
      <w:r w:rsidRPr="00F33F39">
        <w:t xml:space="preserve">Al mando de la operaciones se encontraba el Alto Comisario General Dámaso Berenguer. El arquitecto de la planificación de expansión del Rif oriental fue </w:t>
      </w:r>
      <w:r w:rsidR="00B03C68" w:rsidRPr="00F33F39">
        <w:t>testigo</w:t>
      </w:r>
      <w:r w:rsidRPr="00F33F39">
        <w:t xml:space="preserve"> de lo que se conoció como el derrumbamiento de la Comandancia General de Melilla. El alto Comisario General Dámaso Berenguer y su Estado </w:t>
      </w:r>
      <w:r w:rsidR="00B03C68" w:rsidRPr="00F33F39">
        <w:t>Mayor,</w:t>
      </w:r>
      <w:r w:rsidRPr="00F33F39">
        <w:t xml:space="preserve"> junto con el Estado Mayor de la Comandancia General de Melilla. comenzaron a solicitar refuerzos a la península y estaban dispuestos a operar, pero el Alto Comisario General Dámaso Berenguer, dudó y vacilo mucho sobre la posibilidad de poder recuperar el territorio perdido. </w:t>
      </w:r>
    </w:p>
    <w:p w14:paraId="4B7DE976" w14:textId="77777777" w:rsidR="00B03C68" w:rsidRDefault="00F33F39" w:rsidP="00F33F39">
      <w:pPr>
        <w:jc w:val="both"/>
      </w:pPr>
      <w:r w:rsidRPr="00F33F39">
        <w:t xml:space="preserve">Desde el día 23 de julio de 1921 hasta el día 29 de julio de 1921, el Alto Comisario General Dámaso Berenguer no tuvo información sobre el estado de las fuerzas de las cuatro circunscripciones. No sabía nada sobre el destino de los cerca de nueve mil soldados que estuvieron destacados en las diferentes posiciones y cabeceras de circunscripción. Los refuerzos fueron </w:t>
      </w:r>
      <w:r w:rsidRPr="00F33F39">
        <w:t>llegando,</w:t>
      </w:r>
      <w:r w:rsidRPr="00F33F39">
        <w:t xml:space="preserve"> pero incompletos, y esto alarmó al Alto Comisario quien encargó a los Coroneles de Estado Mayor Francisco Gómez Jordana Sousa y Gerardo Sánchez Monge, evaluar a todos los Batallones expedicionarios que llegaron a Melilla. </w:t>
      </w:r>
    </w:p>
    <w:p w14:paraId="5F541730" w14:textId="1294C4CC" w:rsidR="00F33F39" w:rsidRDefault="00F33F39" w:rsidP="00F33F39">
      <w:pPr>
        <w:jc w:val="both"/>
      </w:pPr>
      <w:r w:rsidRPr="00F33F39">
        <w:t xml:space="preserve">Los informes fueron demoledores y </w:t>
      </w:r>
      <w:r>
        <w:t>los</w:t>
      </w:r>
      <w:r w:rsidRPr="00F33F39">
        <w:t xml:space="preserve"> ánimo</w:t>
      </w:r>
      <w:r>
        <w:t>s</w:t>
      </w:r>
      <w:r w:rsidRPr="00F33F39">
        <w:t xml:space="preserve"> del Alto Comisario General Dámaso Berenguer no fue</w:t>
      </w:r>
      <w:r>
        <w:t>ron</w:t>
      </w:r>
      <w:r w:rsidRPr="00F33F39">
        <w:t xml:space="preserve"> precisamente </w:t>
      </w:r>
      <w:r>
        <w:t xml:space="preserve">los </w:t>
      </w:r>
      <w:r w:rsidRPr="00F33F39">
        <w:t xml:space="preserve">de un Mando decidido a devolver el golpe </w:t>
      </w:r>
      <w:r w:rsidRPr="00F33F39">
        <w:lastRenderedPageBreak/>
        <w:t>que le había proporcionado a su ejército. En cinco días, sin información de las fuerzas</w:t>
      </w:r>
      <w:r>
        <w:t xml:space="preserve"> en retirada</w:t>
      </w:r>
      <w:r w:rsidRPr="00F33F39">
        <w:t xml:space="preserve">, sin información de las fuerzas enemigas, sin información suficiente del territorio, con Batallones expedicionarios llegando incompletos en hombres, armas y enseres, no se atrevió a devolver el golpe a una serie de harkas rifeñas que pusieron en jaque a su ejército. </w:t>
      </w:r>
    </w:p>
    <w:p w14:paraId="0C0BB325" w14:textId="77777777" w:rsidR="00B03C68" w:rsidRDefault="00F33F39" w:rsidP="00F33F39">
      <w:pPr>
        <w:jc w:val="both"/>
      </w:pPr>
      <w:r w:rsidRPr="00F33F39">
        <w:t>Estas fueran las razones en las que se basó para no acudir</w:t>
      </w:r>
      <w:r>
        <w:t xml:space="preserve"> al socorro</w:t>
      </w:r>
      <w:r w:rsidRPr="00F33F39">
        <w:t xml:space="preserve">, puesto que estaba decidido a defender la ciudad de Melilla hasta tener noticias de los notables rifeños insurgentes con quien poder parlamentar. </w:t>
      </w:r>
      <w:r>
        <w:t xml:space="preserve">Los informes de los oficiales del Estado Mayor, resaltando las carencias de los Batallones expedicionarios y corroboraron su decisión, demostrando que las fuerzas estuvieron incompletas, y no muy preparadas para entrar en combate. </w:t>
      </w:r>
    </w:p>
    <w:p w14:paraId="1D3FFEF2" w14:textId="704E6F2B" w:rsidR="00F33F39" w:rsidRDefault="00F33F39" w:rsidP="00F33F39">
      <w:pPr>
        <w:jc w:val="both"/>
      </w:pPr>
      <w:r>
        <w:t xml:space="preserve">En este punto ya nos preguntamos, ¿tuvieron en consideración estos factores en operaciones anteriores? La respuesta es no. </w:t>
      </w:r>
    </w:p>
    <w:p w14:paraId="217430E0" w14:textId="6DED2B96" w:rsidR="00940169" w:rsidRDefault="00F33F39" w:rsidP="00F33F39">
      <w:pPr>
        <w:jc w:val="both"/>
      </w:pPr>
      <w:r>
        <w:t>Cuando</w:t>
      </w:r>
      <w:r w:rsidRPr="00F33F39">
        <w:t xml:space="preserve"> el 29 de julio de 192</w:t>
      </w:r>
      <w:r>
        <w:t>1 se tuvo conocimiento</w:t>
      </w:r>
      <w:r w:rsidRPr="00F33F39">
        <w:t xml:space="preserve"> que el General Navarro estaba vivo, en Monte Arruit y con una columna de tres mil hombres</w:t>
      </w:r>
      <w:r>
        <w:t>, y</w:t>
      </w:r>
      <w:r w:rsidRPr="00F33F39">
        <w:t xml:space="preserve"> </w:t>
      </w:r>
      <w:r>
        <w:t xml:space="preserve">que </w:t>
      </w:r>
      <w:r w:rsidRPr="00F33F39">
        <w:t xml:space="preserve">las posiciones de Zeluán y Nador </w:t>
      </w:r>
      <w:r>
        <w:t>que continuaro</w:t>
      </w:r>
      <w:r w:rsidRPr="00F33F39">
        <w:t>n resistiendo</w:t>
      </w:r>
      <w:r>
        <w:t xml:space="preserve"> los ataques de las harkas insurgentes, todo cambió</w:t>
      </w:r>
      <w:r w:rsidRPr="00F33F39">
        <w:t>.</w:t>
      </w:r>
      <w:r w:rsidR="00B03C68">
        <w:t xml:space="preserve"> </w:t>
      </w:r>
      <w:r w:rsidRPr="00F33F39">
        <w:t>E</w:t>
      </w:r>
      <w:r w:rsidR="00B03C68">
        <w:t xml:space="preserve">n </w:t>
      </w:r>
      <w:r w:rsidRPr="00F33F39">
        <w:t>estos momentos la decisión depende sólo de un hombre, el Alto Comisario General Dámaso Berenguer. No había Estado Mayor del Ejército involucrado, no había un ministro de la Guerra presionando para adquirir una decisión de forma urgente, el Vizconde de Eza delegó todas las decisiones al criterio del Alto Comisario General Dámaso Berenguer. E</w:t>
      </w:r>
      <w:r w:rsidR="00B03C68">
        <w:t xml:space="preserve">l Alto Comisario General Dámaso Berenguer sería la persona que tomaría la decisión de socorrer o dejar a su ejército a merced de los rifeños. </w:t>
      </w:r>
    </w:p>
    <w:p w14:paraId="163D8D5F" w14:textId="77777777" w:rsidR="00352E5D" w:rsidRDefault="00B03C68" w:rsidP="00F33F39">
      <w:pPr>
        <w:jc w:val="both"/>
      </w:pPr>
      <w:r>
        <w:t xml:space="preserve">Lo que sucedió es que El Alto Comisario Dámaso Berenguer no quiso pasar a la historia como un General que fracasó, no quería “suicidarse” como lo hizo el General Fernández Silvestre. Si hubiese organizado las fuerzas que tenía en modo compañía, organizando guerrillas de no más de cien hombres, avanzando por el territorio cubriéndose unas compañías a otras, atacando de forma simultánea las posiciones de Nador y Zeluan, realizando ataques de distracción desembarcando en la Restinga y presionado con la artillería desde Melilla el Monte Gurugú, las unidades habrían tenido la oportunidad de llegar a Nador y Zeluán en una jornada. </w:t>
      </w:r>
      <w:r>
        <w:br/>
      </w:r>
      <w:r>
        <w:br/>
        <w:t>Las reglas del combate a aplicar tendrían que haber sido igual de despiadas que las de los rifeños,</w:t>
      </w:r>
      <w:r w:rsidR="00352E5D">
        <w:t xml:space="preserve"> </w:t>
      </w:r>
      <w:r>
        <w:t xml:space="preserve">sin prisioneros y con mutilaciones de todo tipo de órganos, dejándolos sobre el terreno, mostrando </w:t>
      </w:r>
      <w:r w:rsidR="00352E5D">
        <w:t>que,</w:t>
      </w:r>
      <w:r>
        <w:t xml:space="preserve"> si ellos se regían por la ley del talión, este se volvería contra ellos. </w:t>
      </w:r>
      <w:r w:rsidR="00352E5D">
        <w:t xml:space="preserve">La Armada tendría que haber bombardeado desde Alhucemas las poblaciones de Beni Urriaguel y Bocoia, obligando a los rifeños a regresar a por sus familias, pues se arriesgaban a perder el botín y la Kabila, eligiendo no perder la Kabila. </w:t>
      </w:r>
    </w:p>
    <w:p w14:paraId="48590A35" w14:textId="4E650714" w:rsidR="00B03C68" w:rsidRDefault="00352E5D" w:rsidP="00F33F39">
      <w:pPr>
        <w:jc w:val="both"/>
      </w:pPr>
      <w:r>
        <w:lastRenderedPageBreak/>
        <w:t xml:space="preserve">Sin embargo, la derrota y el desánimo le pesó mucho más al Alto Comisario General Dámaso Berenguer, quien no tuvo una visión del conjunto de sus fuerzas, no tuvo la voluntad de vencer y no quiso aplicar el factor sorpresa de atacar en el lugar y en el momento en que los rifeños no esperaban. Estimó en exceso el carácter de los rifeños y no valoró ni estimó la vida de a quienes sacrificó, aquel fatídico 09 de agosto de 1921. </w:t>
      </w:r>
    </w:p>
    <w:sectPr w:rsidR="00B03C6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39"/>
    <w:rsid w:val="00336E95"/>
    <w:rsid w:val="00352E5D"/>
    <w:rsid w:val="00940169"/>
    <w:rsid w:val="009F6A96"/>
    <w:rsid w:val="00AA7A87"/>
    <w:rsid w:val="00B03C68"/>
    <w:rsid w:val="00F33F3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DC18"/>
  <w15:chartTrackingRefBased/>
  <w15:docId w15:val="{3F9B3484-5CFC-4FC7-9177-4FACCAC1E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3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33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3F3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3F3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3F3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3F3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3F3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3F3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3F3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3F3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33F3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3F3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3F3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3F3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3F3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3F3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3F3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3F39"/>
    <w:rPr>
      <w:rFonts w:eastAsiaTheme="majorEastAsia" w:cstheme="majorBidi"/>
      <w:color w:val="272727" w:themeColor="text1" w:themeTint="D8"/>
    </w:rPr>
  </w:style>
  <w:style w:type="paragraph" w:styleId="Ttulo">
    <w:name w:val="Title"/>
    <w:basedOn w:val="Normal"/>
    <w:next w:val="Normal"/>
    <w:link w:val="TtuloCar"/>
    <w:uiPriority w:val="10"/>
    <w:qFormat/>
    <w:rsid w:val="00F33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3F3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3F3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3F3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3F39"/>
    <w:pPr>
      <w:spacing w:before="160"/>
      <w:jc w:val="center"/>
    </w:pPr>
    <w:rPr>
      <w:i/>
      <w:iCs/>
      <w:color w:val="404040" w:themeColor="text1" w:themeTint="BF"/>
    </w:rPr>
  </w:style>
  <w:style w:type="character" w:customStyle="1" w:styleId="CitaCar">
    <w:name w:val="Cita Car"/>
    <w:basedOn w:val="Fuentedeprrafopredeter"/>
    <w:link w:val="Cita"/>
    <w:uiPriority w:val="29"/>
    <w:rsid w:val="00F33F39"/>
    <w:rPr>
      <w:i/>
      <w:iCs/>
      <w:color w:val="404040" w:themeColor="text1" w:themeTint="BF"/>
    </w:rPr>
  </w:style>
  <w:style w:type="paragraph" w:styleId="Prrafodelista">
    <w:name w:val="List Paragraph"/>
    <w:basedOn w:val="Normal"/>
    <w:uiPriority w:val="34"/>
    <w:qFormat/>
    <w:rsid w:val="00F33F39"/>
    <w:pPr>
      <w:ind w:left="720"/>
      <w:contextualSpacing/>
    </w:pPr>
  </w:style>
  <w:style w:type="character" w:styleId="nfasisintenso">
    <w:name w:val="Intense Emphasis"/>
    <w:basedOn w:val="Fuentedeprrafopredeter"/>
    <w:uiPriority w:val="21"/>
    <w:qFormat/>
    <w:rsid w:val="00F33F39"/>
    <w:rPr>
      <w:i/>
      <w:iCs/>
      <w:color w:val="0F4761" w:themeColor="accent1" w:themeShade="BF"/>
    </w:rPr>
  </w:style>
  <w:style w:type="paragraph" w:styleId="Citadestacada">
    <w:name w:val="Intense Quote"/>
    <w:basedOn w:val="Normal"/>
    <w:next w:val="Normal"/>
    <w:link w:val="CitadestacadaCar"/>
    <w:uiPriority w:val="30"/>
    <w:qFormat/>
    <w:rsid w:val="00F33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3F39"/>
    <w:rPr>
      <w:i/>
      <w:iCs/>
      <w:color w:val="0F4761" w:themeColor="accent1" w:themeShade="BF"/>
    </w:rPr>
  </w:style>
  <w:style w:type="character" w:styleId="Referenciaintensa">
    <w:name w:val="Intense Reference"/>
    <w:basedOn w:val="Fuentedeprrafopredeter"/>
    <w:uiPriority w:val="32"/>
    <w:qFormat/>
    <w:rsid w:val="00F33F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959</Words>
  <Characters>5276</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cp:revision>
  <dcterms:created xsi:type="dcterms:W3CDTF">2026-04-08T20:51:00Z</dcterms:created>
  <dcterms:modified xsi:type="dcterms:W3CDTF">2026-04-08T21:26:00Z</dcterms:modified>
</cp:coreProperties>
</file>